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CA20AF" w:rsidRPr="00CA20AF">
        <w:rPr>
          <w:rFonts w:ascii="Times New Roman" w:hAnsi="Times New Roman" w:cs="Times New Roman"/>
          <w:b/>
          <w:sz w:val="28"/>
          <w:szCs w:val="28"/>
        </w:rPr>
        <w:t>36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BB0F0A" w:rsidRDefault="00CA20AF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A20AF">
        <w:rPr>
          <w:rFonts w:ascii="Times New Roman" w:hAnsi="Times New Roman" w:cs="Times New Roman"/>
          <w:b/>
          <w:sz w:val="28"/>
          <w:szCs w:val="28"/>
        </w:rPr>
        <w:t>азмещение на телевидении объявлений о</w:t>
      </w:r>
      <w:r w:rsidR="00C06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0AF">
        <w:rPr>
          <w:rFonts w:ascii="Times New Roman" w:hAnsi="Times New Roman" w:cs="Times New Roman"/>
          <w:b/>
          <w:sz w:val="28"/>
          <w:szCs w:val="28"/>
        </w:rPr>
        <w:t>вакансиях</w:t>
      </w:r>
      <w:r w:rsidR="00BB0F0A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9378F1">
        <w:rPr>
          <w:rFonts w:ascii="Times New Roman" w:hAnsi="Times New Roman" w:cs="Times New Roman"/>
          <w:sz w:val="28"/>
          <w:szCs w:val="28"/>
        </w:rPr>
        <w:t>10.07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A20AF">
        <w:rPr>
          <w:rFonts w:ascii="Times New Roman" w:hAnsi="Times New Roman" w:cs="Times New Roman"/>
          <w:sz w:val="28"/>
          <w:szCs w:val="28"/>
        </w:rPr>
        <w:t>: 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378F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630C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630CD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30C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630CD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30C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630C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30C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9378F1" w:rsidRPr="009378F1" w:rsidRDefault="006C4FC7" w:rsidP="009378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9378F1">
        <w:rPr>
          <w:rFonts w:ascii="Times New Roman" w:hAnsi="Times New Roman" w:cs="Times New Roman"/>
          <w:sz w:val="28"/>
          <w:szCs w:val="28"/>
        </w:rPr>
        <w:t xml:space="preserve">РЗГДпоУП                                      </w:t>
      </w:r>
      <w:r w:rsidR="009378F1" w:rsidRPr="008A5EE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9378F1" w:rsidRPr="008A5EE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9378F1" w:rsidRPr="008A5EE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9378F1" w:rsidRPr="008A5EE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9378F1" w:rsidRPr="008A5EE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9378F1" w:rsidRPr="008A5EE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9378F1" w:rsidRPr="008A5EE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9378F1" w:rsidRPr="008A5EE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9378F1" w:rsidRPr="008A5EE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9378F1" w:rsidRPr="008A5EE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9378F1" w:rsidRPr="008A5EE6">
        <w:rPr>
          <w:u w:val="single"/>
        </w:rPr>
        <w:t xml:space="preserve"> </w:t>
      </w:r>
      <w:r w:rsidR="009378F1" w:rsidRPr="008A5EE6">
        <w:rPr>
          <w:u w:val="single"/>
        </w:rPr>
        <w:softHyphen/>
      </w:r>
      <w:r w:rsidR="009378F1" w:rsidRPr="008A5EE6">
        <w:rPr>
          <w:u w:val="single"/>
        </w:rPr>
        <w:softHyphen/>
      </w:r>
      <w:r w:rsidR="009378F1" w:rsidRPr="008A5EE6">
        <w:rPr>
          <w:u w:val="single"/>
        </w:rPr>
        <w:softHyphen/>
      </w:r>
      <w:r w:rsidR="009378F1" w:rsidRPr="008A5EE6">
        <w:rPr>
          <w:u w:val="single"/>
        </w:rPr>
        <w:softHyphen/>
      </w:r>
      <w:r w:rsidR="008A5EE6" w:rsidRPr="008A5EE6">
        <w:rPr>
          <w:u w:val="single"/>
        </w:rPr>
        <w:t>подпис</w:t>
      </w:r>
      <w:r w:rsidR="008A5EE6">
        <w:t xml:space="preserve">ь   </w:t>
      </w:r>
      <w:bookmarkStart w:id="0" w:name="_GoBack"/>
      <w:bookmarkEnd w:id="0"/>
      <w:r w:rsidR="008A5EE6">
        <w:t xml:space="preserve">   </w:t>
      </w:r>
      <w:r w:rsidR="009378F1">
        <w:t xml:space="preserve"> </w:t>
      </w:r>
      <w:r w:rsidR="009378F1" w:rsidRPr="009378F1">
        <w:rPr>
          <w:rFonts w:ascii="Times New Roman" w:hAnsi="Times New Roman" w:cs="Times New Roman"/>
          <w:sz w:val="28"/>
          <w:szCs w:val="28"/>
        </w:rPr>
        <w:t>Адельгужина Г.Р.</w:t>
      </w:r>
    </w:p>
    <w:p w:rsidR="009378F1" w:rsidRDefault="009378F1" w:rsidP="009378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8F1" w:rsidRDefault="009378F1" w:rsidP="009378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8F1" w:rsidRDefault="009378F1" w:rsidP="009378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8F1" w:rsidRDefault="009378F1" w:rsidP="009378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8F1" w:rsidRDefault="009378F1" w:rsidP="009378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8F1" w:rsidRDefault="009378F1" w:rsidP="009378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Default="00B24442" w:rsidP="009378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9378F1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ОКВЭД 73.1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78F1">
        <w:rPr>
          <w:sz w:val="28"/>
          <w:szCs w:val="24"/>
        </w:rPr>
        <w:t>Деятельность рекламная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Наименование: размещение на телевидении объявлений об имеющихся на ПАО «НЕФАЗ» вакансиях;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Охват: г.Нефтекамск, </w:t>
      </w:r>
      <w:proofErr w:type="spellStart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proofErr w:type="spellEnd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</w:t>
      </w:r>
      <w:proofErr w:type="spellStart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Калтасинский</w:t>
      </w:r>
      <w:proofErr w:type="spellEnd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</w:t>
      </w:r>
      <w:proofErr w:type="spellStart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Янаульский</w:t>
      </w:r>
      <w:proofErr w:type="spellEnd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качеству, техническим характеристикам услуг, к их безопасности, к функциональным характеристикам (потребительским свойствам), к результатам и иные требования: 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- примерный текст объявления (будут указываться профессии, по которым открыты вакансии): ПАО «НЕФАЗ» требуются маляры по металлу с обучением, з/п 35000-40000 рублей. телефон 8 (34783) 6-22-74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- формат подачи: бегущая строка не менее 6 раз в день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- объявление появляется в эфире на следующий день после подачи заявки;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оплаты: </w:t>
      </w:r>
      <w:r w:rsidR="00FD598F">
        <w:rPr>
          <w:rFonts w:ascii="Times New Roman" w:eastAsia="Calibri" w:hAnsi="Times New Roman" w:cs="Times New Roman"/>
          <w:sz w:val="28"/>
          <w:szCs w:val="28"/>
          <w:lang w:eastAsia="en-US"/>
        </w:rPr>
        <w:t>100% предоплата</w:t>
      </w: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22B4" w:rsidRDefault="00C422B4" w:rsidP="00C06D59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Pr="002D3350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коммерческом предложении необходимо указать полную стоимость </w:t>
      </w:r>
      <w:r w:rsidR="00C06D59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(с учетом НДС)</w:t>
      </w: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Основной вид деятельности: 73.1 Деятельность рекламная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площадки для размещения информацион</w:t>
      </w:r>
      <w:r w:rsidR="00B80F9D">
        <w:rPr>
          <w:rFonts w:ascii="Times New Roman" w:eastAsia="Calibri" w:hAnsi="Times New Roman" w:cs="Times New Roman"/>
          <w:sz w:val="28"/>
          <w:szCs w:val="28"/>
          <w:lang w:eastAsia="en-US"/>
        </w:rPr>
        <w:t>ных материалов на телеканале</w:t>
      </w: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социальных сетях: </w:t>
      </w:r>
      <w:r w:rsidRPr="00C06D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Instagram</w:t>
      </w: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Одноклассники</w:t>
      </w:r>
    </w:p>
    <w:p w:rsidR="00C06D59" w:rsidRPr="00C06D59" w:rsidRDefault="00C06D59" w:rsidP="00C06D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D5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наличие которых обязательно для оказания данной образовательной услуги: лицензия на вещательную деятельность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потенциальный поставщик не должен быть связан с другими участниками закупки. Под связанными участниками закупки понимаются участники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350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2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6B1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4E9C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5EE6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8F1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6CA1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0F9D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0F0A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6D59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0AF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3DA3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61D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598F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26F0"/>
  <w15:docId w15:val="{BA409038-6349-43E1-B509-ABD510CF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48</cp:revision>
  <cp:lastPrinted>2019-07-09T12:08:00Z</cp:lastPrinted>
  <dcterms:created xsi:type="dcterms:W3CDTF">2018-02-02T08:59:00Z</dcterms:created>
  <dcterms:modified xsi:type="dcterms:W3CDTF">2019-07-09T12:10:00Z</dcterms:modified>
</cp:coreProperties>
</file>