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6375E7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6375E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6375E7" w:rsidRPr="00C15DBF">
        <w:rPr>
          <w:rFonts w:ascii="Times New Roman" w:hAnsi="Times New Roman" w:cs="Times New Roman"/>
          <w:b/>
          <w:sz w:val="28"/>
          <w:szCs w:val="28"/>
        </w:rPr>
        <w:t>8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593A36" w:rsidRPr="000662F3" w:rsidRDefault="00E6059F" w:rsidP="006375E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3A36" w:rsidRPr="00593A36">
        <w:rPr>
          <w:rFonts w:ascii="Times New Roman" w:hAnsi="Times New Roman" w:cs="Times New Roman"/>
          <w:b/>
          <w:sz w:val="28"/>
          <w:szCs w:val="28"/>
        </w:rPr>
        <w:t xml:space="preserve">урс повышения квалификации </w:t>
      </w:r>
    </w:p>
    <w:p w:rsidR="00787270" w:rsidRPr="00593A36" w:rsidRDefault="00593A36" w:rsidP="006375E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6375E7" w:rsidRPr="006375E7">
        <w:t xml:space="preserve"> </w:t>
      </w:r>
      <w:r w:rsidR="006375E7" w:rsidRPr="006375E7">
        <w:rPr>
          <w:rFonts w:ascii="Times New Roman" w:hAnsi="Times New Roman" w:cs="Times New Roman"/>
          <w:b/>
          <w:sz w:val="28"/>
          <w:szCs w:val="28"/>
        </w:rPr>
        <w:t>Изменения в законе об АО с 19.07.2018: собрания акционеров, сделки с заинтересованностью, внутренний контроль, внутренний аудит, ревизионная комиссия. Изменения в требованиях к раскрытию информации и предоставлении информации в центральный депозитарий. Направления развития законодательства. Обзор последних законодательных изменений в Положениях 454-п. и 546-п. Банка России»</w:t>
      </w: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E7590E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6375E7">
      <w:pPr>
        <w:spacing w:after="0"/>
        <w:ind w:left="-426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6375E7">
        <w:rPr>
          <w:rFonts w:ascii="Times New Roman" w:hAnsi="Times New Roman" w:cs="Times New Roman"/>
          <w:sz w:val="28"/>
          <w:szCs w:val="28"/>
        </w:rPr>
        <w:t>14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701AEB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6375E7">
        <w:rPr>
          <w:rFonts w:ascii="Times New Roman" w:hAnsi="Times New Roman" w:cs="Times New Roman"/>
          <w:sz w:val="28"/>
          <w:szCs w:val="28"/>
        </w:rPr>
        <w:t>15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701AEB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6375E7">
        <w:rPr>
          <w:rFonts w:ascii="Times New Roman" w:hAnsi="Times New Roman" w:cs="Times New Roman"/>
          <w:sz w:val="28"/>
          <w:szCs w:val="28"/>
        </w:rPr>
        <w:t>29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6E7216">
        <w:rPr>
          <w:rFonts w:ascii="Times New Roman" w:hAnsi="Times New Roman" w:cs="Times New Roman"/>
          <w:sz w:val="28"/>
          <w:szCs w:val="28"/>
        </w:rPr>
        <w:t>03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6375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6E11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6375E7" w:rsidRPr="006375E7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6375E7">
        <w:rPr>
          <w:rFonts w:ascii="Times New Roman" w:hAnsi="Times New Roman" w:cs="Times New Roman"/>
          <w:sz w:val="28"/>
          <w:szCs w:val="28"/>
        </w:rPr>
        <w:t>«</w:t>
      </w:r>
      <w:r w:rsidR="006375E7" w:rsidRPr="006375E7">
        <w:rPr>
          <w:rFonts w:ascii="Times New Roman" w:hAnsi="Times New Roman" w:cs="Times New Roman"/>
          <w:sz w:val="28"/>
          <w:szCs w:val="28"/>
        </w:rPr>
        <w:t>Изменения в законе об АО с 19.07.2018: собрания акционеров, сделки с заинтересованностью, внутренний контроль, внутренний аудит, ревизионная комиссия. Изменения в требованиях к раскрытию информации и предоставлении информации в центральный депозитарий. Направления развития законодательства.</w:t>
      </w:r>
      <w:r w:rsidR="006375E7">
        <w:rPr>
          <w:rFonts w:ascii="Times New Roman" w:hAnsi="Times New Roman" w:cs="Times New Roman"/>
          <w:sz w:val="28"/>
          <w:szCs w:val="28"/>
        </w:rPr>
        <w:t xml:space="preserve"> </w:t>
      </w:r>
      <w:r w:rsidR="006375E7" w:rsidRPr="006375E7">
        <w:rPr>
          <w:rFonts w:ascii="Times New Roman" w:hAnsi="Times New Roman" w:cs="Times New Roman"/>
          <w:sz w:val="28"/>
          <w:szCs w:val="28"/>
        </w:rPr>
        <w:t>Обзор последних законодательных изменений в Положениях 454-п. и 546-п. Банка России»</w:t>
      </w:r>
      <w:r w:rsidR="006375E7">
        <w:rPr>
          <w:rFonts w:ascii="Times New Roman" w:hAnsi="Times New Roman" w:cs="Times New Roman"/>
          <w:sz w:val="28"/>
          <w:szCs w:val="28"/>
        </w:rPr>
        <w:t>.</w:t>
      </w:r>
    </w:p>
    <w:p w:rsidR="006375E7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5D6E11">
        <w:rPr>
          <w:rFonts w:ascii="Times New Roman" w:hAnsi="Times New Roman" w:cs="Times New Roman"/>
          <w:sz w:val="28"/>
          <w:szCs w:val="28"/>
        </w:rPr>
        <w:t>1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6375E7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F3" w:rsidRPr="006375E7" w:rsidRDefault="000662F3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E7">
        <w:rPr>
          <w:rFonts w:ascii="Times New Roman" w:hAnsi="Times New Roman" w:cs="Times New Roman"/>
          <w:b/>
          <w:sz w:val="28"/>
          <w:szCs w:val="28"/>
        </w:rPr>
        <w:t>В программе обучения необходимо наличие следующих тем: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Органы контроля непубличного общества: ревизионная комиссия.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Можно ли оставить в уставе ревизора как орган контроля непубличного общества?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Внутренний контроль в публичном обществе: комитет по аудиту при совете директоров, внутренний аудит и внутренний контроль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•       Особенности утверждения годового отчета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•       Изменение сроков информирования акционеров о проведении собрания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"Кворум" при принятии решения о согласовании сделки с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заинтересованностью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Федеральный закон №310-ФЗ от 03.08.2018 – изменения в законодательстве об инсайде с 1.05.2019: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•       Перечень инсайдерской информации, утвержденный Банком России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•       Перечень инсайдерской информации, утвержденный эмитентом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Правила внутреннего контроля по предотвращению, выявлению и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пресечению неправомерного использования инсайдерской информации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Изменения в корпоративном законодательстве в 2019 году: Положение о собраниях №660-п от 18.11.2018 и Федеральный закон №514-ФЗ от27.12.2018: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Новый порядок обработки совместных обращений акционеров в рамках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процедуры подготовки собрания акционеров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lastRenderedPageBreak/>
        <w:t xml:space="preserve">•       Новые требования к бюллетеням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Уточнение порядка информирования акционеров о проведении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собраний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Уточнение процедуры проведения собрания в очной форме,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особенности при выборах кумулятивным голосованием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Изменения в Федеральном Законе "О рынке ценных бумаг": изменения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в процедуре эмиссии и раскрытия информации в соответствии Федеральным Законом №514-ФЗ от 27.12.2018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«Добровольное» раскрытие информации.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информации непубличными обществами с количеством акционеров более 50.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75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75E7">
        <w:rPr>
          <w:rFonts w:ascii="Times New Roman" w:hAnsi="Times New Roman" w:cs="Times New Roman"/>
          <w:sz w:val="28"/>
          <w:szCs w:val="28"/>
        </w:rPr>
        <w:t xml:space="preserve"> каком случае непубличные общества обязаны раскрывать ежеквартальный отчет эмитента с учетом 514-ФЗ от 27.12.2018.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>"Закрытие" информации: применение при раскрытии информации Постановления Правительства №10 от 15.01.2018 с учетом 514-ФЗ от 27.12.2018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ежеквартальных отчетов.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существенных фактов.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списков аффилированных лиц.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>"Закрытие" информации: применение при раскрытии информации Постановления Правительства №37 от 20.01.2018 с учетом 514-ФЗ от 27.12.2018.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внутренних документов, регулирующих деятельность органов АО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Дополнительные требования к раскрытию информации, предусмотренные ФЗ об АО.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инсайдерской информации.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Консолидированная финансовая отчетность: кто и с какой периодичностью обязан раскрывать КФО.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финансовой отчетности компаниями, у которых нет подконтрольных организаций.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Последние изменения в требованиях к раскрытию информации и предоставлению информации в центральный депозитарий. </w:t>
      </w:r>
    </w:p>
    <w:p w:rsid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514-ФЗ от 27.12.2018: Направления развития законодательства в области раскрытия информации. </w:t>
      </w:r>
    </w:p>
    <w:p w:rsid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B4" w:rsidRDefault="00C422B4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5D6E11">
        <w:rPr>
          <w:rFonts w:ascii="Times New Roman" w:hAnsi="Times New Roman" w:cs="Times New Roman"/>
          <w:sz w:val="28"/>
          <w:szCs w:val="28"/>
        </w:rPr>
        <w:t>очный</w:t>
      </w:r>
      <w:r w:rsidR="006375E7">
        <w:rPr>
          <w:rFonts w:ascii="Times New Roman" w:hAnsi="Times New Roman" w:cs="Times New Roman"/>
          <w:sz w:val="28"/>
          <w:szCs w:val="28"/>
        </w:rPr>
        <w:t>, дистанционный.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281E">
        <w:rPr>
          <w:rFonts w:ascii="Times New Roman" w:hAnsi="Times New Roman" w:cs="Times New Roman"/>
          <w:sz w:val="28"/>
          <w:szCs w:val="28"/>
        </w:rPr>
        <w:t xml:space="preserve">Объемы программы – не менее </w:t>
      </w:r>
      <w:r w:rsidR="005A281E">
        <w:rPr>
          <w:rFonts w:ascii="Times New Roman" w:hAnsi="Times New Roman" w:cs="Times New Roman"/>
          <w:sz w:val="28"/>
          <w:szCs w:val="28"/>
        </w:rPr>
        <w:t>16</w:t>
      </w:r>
      <w:r w:rsidRPr="005A281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42E15" w:rsidRDefault="006375E7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образовательных услуг не имеет значения.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должен выдаваться по окончанию обучения: </w:t>
      </w:r>
      <w:r w:rsidR="006375E7">
        <w:rPr>
          <w:rFonts w:ascii="Times New Roman" w:hAnsi="Times New Roman" w:cs="Times New Roman"/>
          <w:sz w:val="28"/>
          <w:szCs w:val="28"/>
        </w:rPr>
        <w:t xml:space="preserve">в случае прохождения очного обучения, по результатам обучения необходима выдача сертификата, при прохождении обучения в форме вебинара – необходима </w:t>
      </w:r>
      <w:r w:rsidR="006375E7">
        <w:rPr>
          <w:rFonts w:ascii="Times New Roman" w:hAnsi="Times New Roman" w:cs="Times New Roman"/>
          <w:sz w:val="28"/>
          <w:szCs w:val="28"/>
        </w:rPr>
        <w:lastRenderedPageBreak/>
        <w:t>выдача презентационных материалов и диска, либо ссылка на презентационные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sectPr w:rsidR="00B24442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281E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6E1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5E7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DBF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CD81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51</cp:revision>
  <cp:lastPrinted>2019-02-25T11:48:00Z</cp:lastPrinted>
  <dcterms:created xsi:type="dcterms:W3CDTF">2018-02-02T08:59:00Z</dcterms:created>
  <dcterms:modified xsi:type="dcterms:W3CDTF">2019-04-08T06:27:00Z</dcterms:modified>
</cp:coreProperties>
</file>